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7770" w14:textId="67DDDF29" w:rsidR="0087756C" w:rsidRDefault="00000000">
      <w:pPr>
        <w:pStyle w:val="Title"/>
        <w:ind w:left="5623"/>
      </w:pPr>
      <w:r>
        <w:t>EXTERNAL</w:t>
      </w:r>
      <w:r>
        <w:rPr>
          <w:spacing w:val="-2"/>
        </w:rPr>
        <w:t xml:space="preserve"> </w:t>
      </w:r>
      <w:r>
        <w:t>ASSOCIATE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7010"/>
      </w:tblGrid>
      <w:tr w:rsidR="008B647C" w14:paraId="220AB50F" w14:textId="77777777" w:rsidTr="008B647C">
        <w:tc>
          <w:tcPr>
            <w:tcW w:w="3078" w:type="dxa"/>
          </w:tcPr>
          <w:p w14:paraId="0DEB41BB" w14:textId="107E55EA" w:rsidR="008B647C" w:rsidRDefault="008B647C" w:rsidP="008B647C">
            <w:pPr>
              <w:pStyle w:val="Title"/>
              <w:ind w:left="0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9B299F1" wp14:editId="58714190">
                  <wp:simplePos x="790042" y="1748333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76661" cy="1209675"/>
                  <wp:effectExtent l="0" t="0" r="9525" b="0"/>
                  <wp:wrapSquare wrapText="bothSides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61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8" w:type="dxa"/>
          </w:tcPr>
          <w:p w14:paraId="0209F937" w14:textId="77777777" w:rsidR="008B647C" w:rsidRDefault="008B647C" w:rsidP="008B647C">
            <w:pPr>
              <w:pStyle w:val="Title"/>
              <w:ind w:left="0"/>
            </w:pPr>
          </w:p>
          <w:p w14:paraId="340AECDD" w14:textId="77777777" w:rsidR="008B647C" w:rsidRDefault="008B647C" w:rsidP="008B647C">
            <w:pPr>
              <w:pStyle w:val="Title"/>
              <w:ind w:left="0"/>
              <w:rPr>
                <w:color w:val="00B050"/>
              </w:rPr>
            </w:pPr>
          </w:p>
          <w:p w14:paraId="493AFE6C" w14:textId="3589FC8F" w:rsidR="008B647C" w:rsidRPr="008B647C" w:rsidRDefault="008B647C" w:rsidP="008B647C">
            <w:pPr>
              <w:pStyle w:val="Title"/>
              <w:ind w:left="0"/>
              <w:rPr>
                <w:color w:val="00B050"/>
              </w:rPr>
            </w:pPr>
            <w:r>
              <w:rPr>
                <w:color w:val="00B050"/>
              </w:rPr>
              <w:t xml:space="preserve">              </w:t>
            </w:r>
            <w:r w:rsidRPr="008B647C">
              <w:rPr>
                <w:color w:val="00B050"/>
              </w:rPr>
              <w:t>SERBIA</w:t>
            </w:r>
          </w:p>
          <w:p w14:paraId="5328394E" w14:textId="77777777" w:rsidR="008B647C" w:rsidRDefault="008B647C" w:rsidP="008B647C">
            <w:pPr>
              <w:pStyle w:val="Title"/>
              <w:ind w:left="0"/>
            </w:pPr>
          </w:p>
          <w:p w14:paraId="1DB2D589" w14:textId="77777777" w:rsidR="008B647C" w:rsidRDefault="008B647C" w:rsidP="008B647C">
            <w:pPr>
              <w:pStyle w:val="Title"/>
              <w:ind w:left="0"/>
            </w:pPr>
          </w:p>
          <w:p w14:paraId="1545639A" w14:textId="70B6AF46" w:rsidR="008B647C" w:rsidRDefault="008B647C" w:rsidP="008B647C">
            <w:pPr>
              <w:pStyle w:val="Title"/>
              <w:ind w:left="0"/>
            </w:pPr>
          </w:p>
        </w:tc>
      </w:tr>
    </w:tbl>
    <w:p w14:paraId="6011D3A8" w14:textId="77777777" w:rsidR="0087756C" w:rsidRDefault="0087756C">
      <w:pPr>
        <w:pStyle w:val="BodyText"/>
        <w:rPr>
          <w:b/>
          <w:sz w:val="20"/>
        </w:rPr>
      </w:pPr>
    </w:p>
    <w:p w14:paraId="26F1CC85" w14:textId="77777777" w:rsidR="0087756C" w:rsidRDefault="0087756C">
      <w:pPr>
        <w:pStyle w:val="BodyText"/>
        <w:spacing w:before="4" w:after="1"/>
        <w:rPr>
          <w:b/>
          <w:sz w:val="25"/>
        </w:rPr>
      </w:pP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2070"/>
        <w:gridCol w:w="4627"/>
      </w:tblGrid>
      <w:tr w:rsidR="0087756C" w14:paraId="5EBC9530" w14:textId="77777777" w:rsidTr="00E737F9">
        <w:trPr>
          <w:trHeight w:val="596"/>
        </w:trPr>
        <w:tc>
          <w:tcPr>
            <w:tcW w:w="3330" w:type="dxa"/>
            <w:vMerge w:val="restart"/>
          </w:tcPr>
          <w:p w14:paraId="253FC0CB" w14:textId="285D9428" w:rsidR="0087756C" w:rsidRDefault="00E737F9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09793B" wp14:editId="288EA924">
                  <wp:simplePos x="0" y="0"/>
                  <wp:positionH relativeFrom="margin">
                    <wp:posOffset>43133</wp:posOffset>
                  </wp:positionH>
                  <wp:positionV relativeFrom="margin">
                    <wp:posOffset>650827</wp:posOffset>
                  </wp:positionV>
                  <wp:extent cx="2073910" cy="1388745"/>
                  <wp:effectExtent l="0" t="0" r="254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1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19D3E13F" w14:textId="77777777" w:rsidR="0087756C" w:rsidRDefault="00000000">
            <w:pPr>
              <w:pStyle w:val="TableParagraph"/>
              <w:spacing w:before="1"/>
              <w:ind w:left="231" w:right="6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NAME 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SURNAME:</w:t>
            </w:r>
          </w:p>
        </w:tc>
        <w:tc>
          <w:tcPr>
            <w:tcW w:w="4627" w:type="dxa"/>
          </w:tcPr>
          <w:p w14:paraId="7074FBE2" w14:textId="56316856" w:rsidR="0087756C" w:rsidRDefault="00DB616A">
            <w:pPr>
              <w:pStyle w:val="TableParagraph"/>
              <w:spacing w:before="1" w:line="241" w:lineRule="exact"/>
              <w:ind w:left="108"/>
            </w:pPr>
            <w:r>
              <w:t xml:space="preserve">Danijela </w:t>
            </w:r>
            <w:proofErr w:type="spellStart"/>
            <w:r>
              <w:t>Milošević</w:t>
            </w:r>
            <w:proofErr w:type="spellEnd"/>
          </w:p>
          <w:p w14:paraId="52F010AD" w14:textId="77777777" w:rsidR="0087756C" w:rsidRDefault="00000000">
            <w:pPr>
              <w:pStyle w:val="TableParagraph"/>
              <w:tabs>
                <w:tab w:val="left" w:pos="4295"/>
              </w:tabs>
              <w:spacing w:line="218" w:lineRule="exact"/>
              <w:ind w:right="-58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87756C" w14:paraId="043F7BD1" w14:textId="77777777" w:rsidTr="00E737F9">
        <w:trPr>
          <w:trHeight w:val="696"/>
        </w:trPr>
        <w:tc>
          <w:tcPr>
            <w:tcW w:w="3330" w:type="dxa"/>
            <w:vMerge/>
            <w:tcBorders>
              <w:top w:val="nil"/>
            </w:tcBorders>
          </w:tcPr>
          <w:p w14:paraId="03B43233" w14:textId="77777777" w:rsidR="0087756C" w:rsidRDefault="0087756C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32F68740" w14:textId="77777777" w:rsidR="0087756C" w:rsidRDefault="0087756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6AF68FC" w14:textId="77777777" w:rsidR="0087756C" w:rsidRDefault="00000000">
            <w:pPr>
              <w:pStyle w:val="TableParagraph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AFFILIATION:</w:t>
            </w:r>
          </w:p>
        </w:tc>
        <w:tc>
          <w:tcPr>
            <w:tcW w:w="4627" w:type="dxa"/>
            <w:tcBorders>
              <w:bottom w:val="single" w:sz="4" w:space="0" w:color="000000"/>
            </w:tcBorders>
          </w:tcPr>
          <w:p w14:paraId="5E09D356" w14:textId="35DB721D" w:rsidR="0087756C" w:rsidRDefault="00000000">
            <w:pPr>
              <w:pStyle w:val="TableParagraph"/>
              <w:spacing w:before="79" w:line="290" w:lineRule="atLeast"/>
              <w:ind w:left="108"/>
            </w:pPr>
            <w:r>
              <w:t>Full</w:t>
            </w:r>
            <w:r>
              <w:rPr>
                <w:spacing w:val="19"/>
              </w:rPr>
              <w:t xml:space="preserve"> </w:t>
            </w:r>
            <w:r>
              <w:t>Professor</w:t>
            </w:r>
            <w:r>
              <w:rPr>
                <w:spacing w:val="19"/>
              </w:rPr>
              <w:t xml:space="preserve"> </w:t>
            </w:r>
            <w:r>
              <w:t>at</w:t>
            </w:r>
            <w:r>
              <w:rPr>
                <w:spacing w:val="19"/>
              </w:rPr>
              <w:t xml:space="preserve"> </w:t>
            </w:r>
            <w:r>
              <w:t>University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 w:rsidR="008B647C">
              <w:t>Kragujevac</w:t>
            </w:r>
            <w:r>
              <w:rPr>
                <w:spacing w:val="-52"/>
              </w:rPr>
              <w:t xml:space="preserve"> </w:t>
            </w:r>
            <w:r w:rsidR="00DB616A">
              <w:rPr>
                <w:spacing w:val="-52"/>
              </w:rPr>
              <w:t xml:space="preserve">       </w:t>
            </w:r>
          </w:p>
          <w:p w14:paraId="025B5102" w14:textId="2D08636F" w:rsidR="00DB616A" w:rsidRDefault="00DB616A">
            <w:pPr>
              <w:pStyle w:val="TableParagraph"/>
              <w:spacing w:before="79" w:line="290" w:lineRule="atLeast"/>
              <w:ind w:left="108"/>
            </w:pPr>
            <w:r>
              <w:t xml:space="preserve">Dean of Faculty of Technical Sciences </w:t>
            </w:r>
            <w:proofErr w:type="spellStart"/>
            <w:r>
              <w:t>Čačak</w:t>
            </w:r>
            <w:proofErr w:type="spellEnd"/>
          </w:p>
        </w:tc>
      </w:tr>
      <w:tr w:rsidR="0087756C" w14:paraId="1E6D3794" w14:textId="77777777" w:rsidTr="00E737F9">
        <w:trPr>
          <w:trHeight w:val="1113"/>
        </w:trPr>
        <w:tc>
          <w:tcPr>
            <w:tcW w:w="3330" w:type="dxa"/>
            <w:vMerge/>
            <w:tcBorders>
              <w:top w:val="nil"/>
            </w:tcBorders>
          </w:tcPr>
          <w:p w14:paraId="127DBC59" w14:textId="77777777" w:rsidR="0087756C" w:rsidRDefault="0087756C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7CAF6E5F" w14:textId="77777777" w:rsidR="0087756C" w:rsidRDefault="0087756C">
            <w:pPr>
              <w:pStyle w:val="TableParagraph"/>
              <w:rPr>
                <w:b/>
              </w:rPr>
            </w:pPr>
          </w:p>
          <w:p w14:paraId="712A317A" w14:textId="77777777" w:rsidR="0087756C" w:rsidRDefault="00000000">
            <w:pPr>
              <w:pStyle w:val="TableParagraph"/>
              <w:spacing w:before="193"/>
              <w:ind w:left="23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>AREA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EXPERTISE:</w:t>
            </w:r>
          </w:p>
        </w:tc>
        <w:tc>
          <w:tcPr>
            <w:tcW w:w="4627" w:type="dxa"/>
            <w:tcBorders>
              <w:top w:val="single" w:sz="4" w:space="0" w:color="000000"/>
              <w:bottom w:val="single" w:sz="4" w:space="0" w:color="000000"/>
            </w:tcBorders>
          </w:tcPr>
          <w:p w14:paraId="7AB8FA65" w14:textId="77777777" w:rsidR="0087756C" w:rsidRDefault="0087756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1375849D" w14:textId="05B76658" w:rsidR="0087756C" w:rsidRDefault="00C17F1A" w:rsidP="008B647C">
            <w:pPr>
              <w:pStyle w:val="TableParagraph"/>
              <w:spacing w:before="2" w:line="290" w:lineRule="atLeast"/>
              <w:ind w:left="108" w:right="155"/>
              <w:jc w:val="both"/>
            </w:pPr>
            <w:r>
              <w:t>O</w:t>
            </w:r>
            <w:r w:rsidRPr="00E737F9">
              <w:t>ntology</w:t>
            </w:r>
            <w:r w:rsidR="00E737F9" w:rsidRPr="00E737F9">
              <w:t xml:space="preserve">, intelligent educational </w:t>
            </w:r>
            <w:proofErr w:type="gramStart"/>
            <w:r w:rsidR="00E737F9" w:rsidRPr="00E737F9">
              <w:t>systems</w:t>
            </w:r>
            <w:proofErr w:type="gramEnd"/>
            <w:r w:rsidR="00E737F9" w:rsidRPr="00E737F9">
              <w:t xml:space="preserve"> and electronic learning</w:t>
            </w:r>
          </w:p>
        </w:tc>
      </w:tr>
      <w:tr w:rsidR="0087756C" w14:paraId="412826D9" w14:textId="77777777" w:rsidTr="00E737F9">
        <w:trPr>
          <w:trHeight w:val="1103"/>
        </w:trPr>
        <w:tc>
          <w:tcPr>
            <w:tcW w:w="3330" w:type="dxa"/>
            <w:vMerge/>
            <w:tcBorders>
              <w:top w:val="nil"/>
            </w:tcBorders>
          </w:tcPr>
          <w:p w14:paraId="5EF9F99D" w14:textId="77777777" w:rsidR="0087756C" w:rsidRDefault="0087756C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36E9D580" w14:textId="77777777" w:rsidR="0087756C" w:rsidRDefault="0087756C">
            <w:pPr>
              <w:pStyle w:val="TableParagraph"/>
              <w:rPr>
                <w:b/>
              </w:rPr>
            </w:pPr>
          </w:p>
          <w:p w14:paraId="43B064B2" w14:textId="77777777" w:rsidR="0087756C" w:rsidRDefault="00000000">
            <w:pPr>
              <w:pStyle w:val="TableParagraph"/>
              <w:spacing w:before="189"/>
              <w:ind w:left="231" w:right="14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RESEARCHER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ID: (ORCID)</w:t>
            </w:r>
          </w:p>
        </w:tc>
        <w:tc>
          <w:tcPr>
            <w:tcW w:w="4627" w:type="dxa"/>
            <w:tcBorders>
              <w:top w:val="single" w:sz="4" w:space="0" w:color="000000"/>
              <w:bottom w:val="single" w:sz="4" w:space="0" w:color="000000"/>
            </w:tcBorders>
          </w:tcPr>
          <w:p w14:paraId="6113C84B" w14:textId="77777777" w:rsidR="0087756C" w:rsidRDefault="0087756C">
            <w:pPr>
              <w:pStyle w:val="TableParagraph"/>
              <w:rPr>
                <w:b/>
                <w:sz w:val="24"/>
              </w:rPr>
            </w:pPr>
          </w:p>
          <w:p w14:paraId="4EF7D7F6" w14:textId="77777777" w:rsidR="0087756C" w:rsidRDefault="0087756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524D5BB" w14:textId="4CCAD81F" w:rsidR="0087756C" w:rsidRDefault="00E737F9">
            <w:pPr>
              <w:pStyle w:val="TableParagraph"/>
              <w:ind w:left="108"/>
            </w:pPr>
            <w:r w:rsidRPr="00E737F9">
              <w:t>0000-0001-9612-8807</w:t>
            </w:r>
          </w:p>
        </w:tc>
      </w:tr>
    </w:tbl>
    <w:p w14:paraId="2009B9CA" w14:textId="50E92709" w:rsidR="008B647C" w:rsidRDefault="008B647C">
      <w:pPr>
        <w:pStyle w:val="BodyText"/>
        <w:spacing w:before="10"/>
        <w:rPr>
          <w:b/>
          <w:sz w:val="27"/>
        </w:rPr>
      </w:pPr>
    </w:p>
    <w:p w14:paraId="1B8B6D06" w14:textId="4EE2301B" w:rsidR="008B647C" w:rsidRDefault="008B647C">
      <w:pPr>
        <w:pStyle w:val="BodyText"/>
        <w:spacing w:before="10"/>
        <w:rPr>
          <w:b/>
          <w:sz w:val="27"/>
        </w:rPr>
      </w:pPr>
    </w:p>
    <w:p w14:paraId="565C6D19" w14:textId="32D24A80" w:rsidR="008B647C" w:rsidRDefault="008B647C">
      <w:pPr>
        <w:pStyle w:val="BodyText"/>
        <w:spacing w:before="10"/>
        <w:rPr>
          <w:b/>
          <w:sz w:val="27"/>
        </w:rPr>
      </w:pPr>
    </w:p>
    <w:p w14:paraId="4880D1FD" w14:textId="1104A750" w:rsidR="008B647C" w:rsidRDefault="008B647C">
      <w:pPr>
        <w:pStyle w:val="BodyText"/>
        <w:spacing w:before="10"/>
        <w:rPr>
          <w:b/>
          <w:sz w:val="27"/>
        </w:rPr>
      </w:pPr>
    </w:p>
    <w:p w14:paraId="7A9357B7" w14:textId="0198F568" w:rsidR="008B647C" w:rsidRDefault="008B647C">
      <w:pPr>
        <w:pStyle w:val="BodyText"/>
        <w:spacing w:before="10"/>
        <w:rPr>
          <w:b/>
          <w:sz w:val="27"/>
        </w:rPr>
      </w:pPr>
    </w:p>
    <w:p w14:paraId="640B35E0" w14:textId="1D1EBAD4" w:rsidR="008B647C" w:rsidRDefault="008B647C">
      <w:pPr>
        <w:pStyle w:val="BodyText"/>
        <w:spacing w:before="10"/>
        <w:rPr>
          <w:b/>
          <w:sz w:val="27"/>
        </w:rPr>
      </w:pPr>
    </w:p>
    <w:p w14:paraId="3EF21DE6" w14:textId="6971D3F3" w:rsidR="008B647C" w:rsidRDefault="008B647C">
      <w:pPr>
        <w:pStyle w:val="BodyText"/>
        <w:spacing w:before="10"/>
        <w:rPr>
          <w:b/>
          <w:sz w:val="27"/>
        </w:rPr>
      </w:pPr>
    </w:p>
    <w:p w14:paraId="4EDCF17C" w14:textId="1CD1F95A" w:rsidR="008B647C" w:rsidRDefault="008B647C">
      <w:pPr>
        <w:pStyle w:val="BodyText"/>
        <w:spacing w:before="10"/>
        <w:rPr>
          <w:b/>
          <w:sz w:val="27"/>
        </w:rPr>
      </w:pPr>
    </w:p>
    <w:p w14:paraId="3E57AE3D" w14:textId="44C42B02" w:rsidR="00E737F9" w:rsidRDefault="00E737F9">
      <w:pPr>
        <w:pStyle w:val="BodyText"/>
        <w:spacing w:before="10"/>
        <w:rPr>
          <w:b/>
          <w:sz w:val="27"/>
        </w:rPr>
      </w:pPr>
    </w:p>
    <w:p w14:paraId="34B2C531" w14:textId="4943BDFE" w:rsidR="00E737F9" w:rsidRDefault="00E737F9">
      <w:pPr>
        <w:pStyle w:val="BodyText"/>
        <w:spacing w:before="10"/>
        <w:rPr>
          <w:b/>
          <w:sz w:val="27"/>
        </w:rPr>
      </w:pPr>
    </w:p>
    <w:p w14:paraId="46DCA745" w14:textId="77777777" w:rsidR="00E737F9" w:rsidRDefault="00E737F9">
      <w:pPr>
        <w:pStyle w:val="BodyText"/>
        <w:spacing w:before="10"/>
        <w:rPr>
          <w:b/>
          <w:sz w:val="27"/>
        </w:rPr>
      </w:pPr>
    </w:p>
    <w:p w14:paraId="79A17622" w14:textId="423DE46C" w:rsidR="008B647C" w:rsidRDefault="008B647C">
      <w:pPr>
        <w:pStyle w:val="BodyText"/>
        <w:spacing w:before="10"/>
        <w:rPr>
          <w:b/>
          <w:sz w:val="27"/>
        </w:rPr>
      </w:pPr>
    </w:p>
    <w:p w14:paraId="5B70D6A1" w14:textId="12E6BEB3" w:rsidR="008B647C" w:rsidRDefault="008B647C">
      <w:pPr>
        <w:pStyle w:val="BodyText"/>
        <w:spacing w:before="10"/>
        <w:rPr>
          <w:b/>
          <w:sz w:val="27"/>
        </w:rPr>
      </w:pPr>
    </w:p>
    <w:p w14:paraId="392E9532" w14:textId="77777777" w:rsidR="008B647C" w:rsidRDefault="008B647C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6"/>
      </w:tblGrid>
      <w:tr w:rsidR="0087756C" w14:paraId="318EE6AF" w14:textId="77777777">
        <w:trPr>
          <w:trHeight w:val="473"/>
        </w:trPr>
        <w:tc>
          <w:tcPr>
            <w:tcW w:w="9756" w:type="dxa"/>
          </w:tcPr>
          <w:p w14:paraId="1A9DC4AD" w14:textId="77777777" w:rsidR="0087756C" w:rsidRDefault="00000000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lastRenderedPageBreak/>
              <w:t>SHORT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BIOGRAPHY</w:t>
            </w:r>
          </w:p>
        </w:tc>
      </w:tr>
      <w:tr w:rsidR="0087756C" w14:paraId="4FCB81EC" w14:textId="77777777">
        <w:trPr>
          <w:trHeight w:val="3807"/>
        </w:trPr>
        <w:tc>
          <w:tcPr>
            <w:tcW w:w="9756" w:type="dxa"/>
          </w:tcPr>
          <w:p w14:paraId="662A3906" w14:textId="77777777" w:rsid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  <w:r w:rsidRPr="00E737F9">
              <w:rPr>
                <w:i/>
                <w:iCs/>
                <w:sz w:val="24"/>
              </w:rPr>
              <w:t xml:space="preserve">Prof. Dr. Danijela </w:t>
            </w:r>
            <w:proofErr w:type="spellStart"/>
            <w:r w:rsidRPr="00E737F9">
              <w:rPr>
                <w:i/>
                <w:iCs/>
                <w:sz w:val="24"/>
              </w:rPr>
              <w:t>Milošević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 was born in 1967 in </w:t>
            </w:r>
            <w:proofErr w:type="spellStart"/>
            <w:r w:rsidRPr="00E737F9">
              <w:rPr>
                <w:i/>
                <w:iCs/>
                <w:sz w:val="24"/>
              </w:rPr>
              <w:t>Čačak</w:t>
            </w:r>
            <w:proofErr w:type="spellEnd"/>
            <w:r w:rsidRPr="00E737F9">
              <w:rPr>
                <w:i/>
                <w:iCs/>
                <w:sz w:val="24"/>
              </w:rPr>
              <w:t xml:space="preserve">, where she graduated from elementary school and high school "Filip </w:t>
            </w:r>
            <w:proofErr w:type="spellStart"/>
            <w:r w:rsidRPr="00E737F9">
              <w:rPr>
                <w:i/>
                <w:iCs/>
                <w:sz w:val="24"/>
              </w:rPr>
              <w:t>Filipović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" as a </w:t>
            </w:r>
            <w:proofErr w:type="spellStart"/>
            <w:r w:rsidRPr="00E737F9">
              <w:rPr>
                <w:i/>
                <w:iCs/>
                <w:sz w:val="24"/>
              </w:rPr>
              <w:t>Vuk</w:t>
            </w:r>
            <w:proofErr w:type="spellEnd"/>
            <w:r w:rsidRPr="00E737F9">
              <w:rPr>
                <w:i/>
                <w:iCs/>
                <w:sz w:val="24"/>
              </w:rPr>
              <w:t xml:space="preserve"> </w:t>
            </w:r>
            <w:proofErr w:type="spellStart"/>
            <w:r w:rsidRPr="00E737F9">
              <w:rPr>
                <w:i/>
                <w:iCs/>
                <w:sz w:val="24"/>
              </w:rPr>
              <w:t>Karadžić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 diploma holder, majoring in programming in 1986. In the same year, as a scholarship holder of the Technical Overhaul Institute in </w:t>
            </w:r>
            <w:proofErr w:type="spellStart"/>
            <w:r w:rsidRPr="00E737F9">
              <w:rPr>
                <w:i/>
                <w:iCs/>
                <w:sz w:val="24"/>
              </w:rPr>
              <w:t>Čačak</w:t>
            </w:r>
            <w:proofErr w:type="spellEnd"/>
            <w:r w:rsidRPr="00E737F9">
              <w:rPr>
                <w:i/>
                <w:iCs/>
                <w:sz w:val="24"/>
              </w:rPr>
              <w:t xml:space="preserve">, he enrolled at the Military Technical Faculty "Army General Ivan </w:t>
            </w:r>
            <w:proofErr w:type="spellStart"/>
            <w:r w:rsidRPr="00E737F9">
              <w:rPr>
                <w:i/>
                <w:iCs/>
                <w:sz w:val="24"/>
              </w:rPr>
              <w:t>Gošnjak</w:t>
            </w:r>
            <w:proofErr w:type="spellEnd"/>
            <w:r w:rsidRPr="00E737F9">
              <w:rPr>
                <w:i/>
                <w:iCs/>
                <w:sz w:val="24"/>
              </w:rPr>
              <w:t xml:space="preserve">" in Zagreb, majoring in Informatics. She graduated first in her class in 1991 with an average grade of 8.55 and received the title of Bachelor of Information Technology - Software Support. </w:t>
            </w:r>
          </w:p>
          <w:p w14:paraId="68571DFB" w14:textId="77777777" w:rsid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</w:p>
          <w:p w14:paraId="5C039F05" w14:textId="77777777" w:rsid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  <w:r w:rsidRPr="00E737F9">
              <w:rPr>
                <w:i/>
                <w:iCs/>
                <w:sz w:val="24"/>
              </w:rPr>
              <w:t>After graduating, she worked on the design and implementation of the information system of the insurance company "</w:t>
            </w:r>
            <w:proofErr w:type="spellStart"/>
            <w:r w:rsidRPr="00E737F9">
              <w:rPr>
                <w:i/>
                <w:iCs/>
                <w:sz w:val="24"/>
              </w:rPr>
              <w:t>Triglav</w:t>
            </w:r>
            <w:proofErr w:type="spellEnd"/>
            <w:r w:rsidRPr="00E737F9">
              <w:rPr>
                <w:i/>
                <w:iCs/>
                <w:sz w:val="24"/>
              </w:rPr>
              <w:t xml:space="preserve">" in Zagreb. From 1991 to 1994, he worked at the Technical Overhaul Institute as a database designer. Since 1994, he has been working at the Technical Faculty in </w:t>
            </w:r>
            <w:proofErr w:type="spellStart"/>
            <w:r w:rsidRPr="00E737F9">
              <w:rPr>
                <w:i/>
                <w:iCs/>
                <w:sz w:val="24"/>
              </w:rPr>
              <w:t>Čačak</w:t>
            </w:r>
            <w:proofErr w:type="spellEnd"/>
            <w:r w:rsidRPr="00E737F9">
              <w:rPr>
                <w:i/>
                <w:iCs/>
                <w:sz w:val="24"/>
              </w:rPr>
              <w:t xml:space="preserve">. She received her master's degree in 1996 at the Faculty of Electrical Engineering in Belgrade, with prof. Dr. </w:t>
            </w:r>
            <w:proofErr w:type="spellStart"/>
            <w:r w:rsidRPr="00E737F9">
              <w:rPr>
                <w:i/>
                <w:iCs/>
                <w:sz w:val="24"/>
              </w:rPr>
              <w:t>Vladan</w:t>
            </w:r>
            <w:proofErr w:type="spellEnd"/>
            <w:r w:rsidRPr="00E737F9">
              <w:rPr>
                <w:i/>
                <w:iCs/>
                <w:sz w:val="24"/>
              </w:rPr>
              <w:t xml:space="preserve"> </w:t>
            </w:r>
            <w:proofErr w:type="spellStart"/>
            <w:r w:rsidRPr="00E737F9">
              <w:rPr>
                <w:i/>
                <w:iCs/>
                <w:sz w:val="24"/>
              </w:rPr>
              <w:t>Devedžić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 with the topic "Object-oriented knowledge bases of expert systems". Doctoral thesis entitled "Ontological engineering in intelligent tutoring systems" under the mentorship of prof. Dr. </w:t>
            </w:r>
            <w:proofErr w:type="spellStart"/>
            <w:r w:rsidRPr="00E737F9">
              <w:rPr>
                <w:i/>
                <w:iCs/>
                <w:sz w:val="24"/>
              </w:rPr>
              <w:t>Vladan</w:t>
            </w:r>
            <w:proofErr w:type="spellEnd"/>
            <w:r w:rsidRPr="00E737F9">
              <w:rPr>
                <w:i/>
                <w:iCs/>
                <w:sz w:val="24"/>
              </w:rPr>
              <w:t xml:space="preserve"> </w:t>
            </w:r>
            <w:proofErr w:type="spellStart"/>
            <w:r w:rsidRPr="00E737F9">
              <w:rPr>
                <w:i/>
                <w:iCs/>
                <w:sz w:val="24"/>
              </w:rPr>
              <w:t>Devedžić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 was defended on May 22, 2007. at the Faculty of Organizational Sciences in </w:t>
            </w:r>
            <w:proofErr w:type="spellStart"/>
            <w:r w:rsidRPr="00E737F9">
              <w:rPr>
                <w:i/>
                <w:iCs/>
                <w:sz w:val="24"/>
              </w:rPr>
              <w:t>Belgrade.During</w:t>
            </w:r>
            <w:proofErr w:type="spellEnd"/>
            <w:r w:rsidRPr="00E737F9">
              <w:rPr>
                <w:i/>
                <w:iCs/>
                <w:sz w:val="24"/>
              </w:rPr>
              <w:t xml:space="preserve"> 1998, she spent 8 months on research studies in the field of Intelligent Tutoring Systems at the University of Athens, Greece. In 2003, she spent 2 months on a study stay at the University of Brighton, England. </w:t>
            </w:r>
          </w:p>
          <w:p w14:paraId="0223D265" w14:textId="77777777" w:rsid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</w:p>
          <w:p w14:paraId="428FA504" w14:textId="74ABB85C" w:rsid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  <w:r w:rsidRPr="00E737F9">
              <w:rPr>
                <w:i/>
                <w:iCs/>
                <w:sz w:val="24"/>
              </w:rPr>
              <w:t xml:space="preserve">Prof. Dr. Danijela </w:t>
            </w:r>
            <w:proofErr w:type="spellStart"/>
            <w:r w:rsidRPr="00E737F9">
              <w:rPr>
                <w:i/>
                <w:iCs/>
                <w:sz w:val="24"/>
              </w:rPr>
              <w:t>Milošević</w:t>
            </w:r>
            <w:proofErr w:type="spellEnd"/>
            <w:r w:rsidRPr="00E737F9">
              <w:rPr>
                <w:i/>
                <w:iCs/>
                <w:sz w:val="24"/>
              </w:rPr>
              <w:t xml:space="preserve"> has published over 70 scientific and professional papers and is a co-author of a chapter in the book "New modeling technologies in intelligent educational systems" published by the Springer-</w:t>
            </w:r>
            <w:proofErr w:type="spellStart"/>
            <w:r w:rsidRPr="00E737F9">
              <w:rPr>
                <w:i/>
                <w:iCs/>
                <w:sz w:val="24"/>
              </w:rPr>
              <w:t>Verlah</w:t>
            </w:r>
            <w:proofErr w:type="spellEnd"/>
            <w:r w:rsidRPr="00E737F9">
              <w:rPr>
                <w:i/>
                <w:iCs/>
                <w:sz w:val="24"/>
              </w:rPr>
              <w:t xml:space="preserve"> company. He is the author of the monograph "Ontological Modeling in Intelligent Tutoring Systems", the textbook "Computer Science and Informatics" and the co-author of the textbook "Web Application Development Practice" published by the Technical Faculty in </w:t>
            </w:r>
            <w:proofErr w:type="spellStart"/>
            <w:r w:rsidRPr="00E737F9">
              <w:rPr>
                <w:i/>
                <w:iCs/>
                <w:sz w:val="24"/>
              </w:rPr>
              <w:t>Čačak</w:t>
            </w:r>
            <w:proofErr w:type="spellEnd"/>
            <w:r w:rsidRPr="00E737F9">
              <w:rPr>
                <w:i/>
                <w:iCs/>
                <w:sz w:val="24"/>
              </w:rPr>
              <w:t>.</w:t>
            </w:r>
          </w:p>
          <w:p w14:paraId="3510B73F" w14:textId="77777777" w:rsidR="00E737F9" w:rsidRPr="00E737F9" w:rsidRDefault="00E737F9" w:rsidP="00E737F9">
            <w:pPr>
              <w:pStyle w:val="TableParagraph"/>
              <w:spacing w:before="1" w:line="256" w:lineRule="exact"/>
              <w:jc w:val="both"/>
              <w:rPr>
                <w:i/>
                <w:iCs/>
                <w:sz w:val="24"/>
              </w:rPr>
            </w:pPr>
          </w:p>
          <w:p w14:paraId="612B28DD" w14:textId="62ED3101" w:rsidR="0087756C" w:rsidRDefault="00E737F9" w:rsidP="00E737F9">
            <w:pPr>
              <w:pStyle w:val="TableParagraph"/>
              <w:spacing w:before="1" w:line="256" w:lineRule="exact"/>
              <w:jc w:val="both"/>
              <w:rPr>
                <w:sz w:val="24"/>
              </w:rPr>
            </w:pPr>
            <w:r w:rsidRPr="00E737F9">
              <w:rPr>
                <w:i/>
                <w:iCs/>
                <w:sz w:val="24"/>
              </w:rPr>
              <w:t xml:space="preserve">Her research areas are ontologies, intelligent educational </w:t>
            </w:r>
            <w:proofErr w:type="gramStart"/>
            <w:r w:rsidRPr="00E737F9">
              <w:rPr>
                <w:i/>
                <w:iCs/>
                <w:sz w:val="24"/>
              </w:rPr>
              <w:t>systems</w:t>
            </w:r>
            <w:proofErr w:type="gramEnd"/>
            <w:r w:rsidRPr="00E737F9">
              <w:rPr>
                <w:i/>
                <w:iCs/>
                <w:sz w:val="24"/>
              </w:rPr>
              <w:t xml:space="preserve"> and electronic learning.</w:t>
            </w:r>
          </w:p>
        </w:tc>
      </w:tr>
    </w:tbl>
    <w:p w14:paraId="4D441A31" w14:textId="77777777" w:rsidR="0087756C" w:rsidRDefault="0087756C">
      <w:pPr>
        <w:spacing w:line="256" w:lineRule="exact"/>
        <w:jc w:val="both"/>
        <w:rPr>
          <w:sz w:val="24"/>
        </w:rPr>
        <w:sectPr w:rsidR="0087756C">
          <w:headerReference w:type="default" r:id="rId8"/>
          <w:footerReference w:type="default" r:id="rId9"/>
          <w:type w:val="continuous"/>
          <w:pgSz w:w="12240" w:h="15840"/>
          <w:pgMar w:top="2320" w:right="1020" w:bottom="1640" w:left="1240" w:header="884" w:footer="1451" w:gutter="0"/>
          <w:pgNumType w:start="1"/>
          <w:cols w:space="720"/>
        </w:sectPr>
      </w:pPr>
    </w:p>
    <w:p w14:paraId="4AC74117" w14:textId="77777777" w:rsidR="0087756C" w:rsidRDefault="0087756C">
      <w:pPr>
        <w:pStyle w:val="BodyText"/>
        <w:spacing w:before="1"/>
        <w:rPr>
          <w:sz w:val="36"/>
        </w:rPr>
      </w:pPr>
    </w:p>
    <w:p w14:paraId="5918F9AD" w14:textId="0BA71595" w:rsidR="0087756C" w:rsidRDefault="0087756C" w:rsidP="008B647C">
      <w:pPr>
        <w:pStyle w:val="BodyText"/>
        <w:spacing w:line="360" w:lineRule="auto"/>
        <w:ind w:right="303"/>
        <w:jc w:val="both"/>
      </w:pPr>
    </w:p>
    <w:sectPr w:rsidR="0087756C">
      <w:pgSz w:w="12240" w:h="15840"/>
      <w:pgMar w:top="2320" w:right="1020" w:bottom="1640" w:left="1240" w:header="884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3985" w14:textId="77777777" w:rsidR="00DC115B" w:rsidRDefault="00DC115B">
      <w:r>
        <w:separator/>
      </w:r>
    </w:p>
  </w:endnote>
  <w:endnote w:type="continuationSeparator" w:id="0">
    <w:p w14:paraId="7C9B8F21" w14:textId="77777777" w:rsidR="00DC115B" w:rsidRDefault="00DC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8D65" w14:textId="77777777" w:rsidR="0087756C" w:rsidRDefault="00000000">
    <w:pPr>
      <w:pStyle w:val="BodyText"/>
      <w:spacing w:line="14" w:lineRule="auto"/>
      <w:rPr>
        <w:sz w:val="20"/>
      </w:rPr>
    </w:pPr>
    <w:r>
      <w:pict w14:anchorId="54D82A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5.05pt;margin-top:708.45pt;width:441.4pt;height:19.95pt;z-index:-15785472;mso-position-horizontal-relative:page;mso-position-vertical-relative:page" filled="f" stroked="f">
          <v:textbox inset="0,0,0,0">
            <w:txbxContent>
              <w:p w14:paraId="2BAEAD06" w14:textId="77777777" w:rsidR="0087756C" w:rsidRDefault="00000000">
                <w:pPr>
                  <w:spacing w:before="8" w:line="304" w:lineRule="auto"/>
                  <w:ind w:left="2062" w:hanging="2043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Verlab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Research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Institute</w:t>
                </w:r>
                <w:r>
                  <w:rPr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for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biomedical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engineering,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medical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proofErr w:type="gramStart"/>
                <w:r>
                  <w:rPr>
                    <w:i/>
                    <w:sz w:val="14"/>
                  </w:rPr>
                  <w:t>devices</w:t>
                </w:r>
                <w:proofErr w:type="gramEnd"/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and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artificial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intelligence</w:t>
                </w:r>
                <w:r>
                  <w:rPr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◦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proofErr w:type="spellStart"/>
                <w:r>
                  <w:rPr>
                    <w:i/>
                    <w:sz w:val="14"/>
                  </w:rPr>
                  <w:t>Ferhadija</w:t>
                </w:r>
                <w:proofErr w:type="spellEnd"/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27, 71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000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Sarajevo,</w:t>
                </w:r>
                <w:r>
                  <w:rPr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Bosnia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and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Herzegovina</w:t>
                </w:r>
                <w:r>
                  <w:rPr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◦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ID No.: 4203009220006 ◦ Tel:</w:t>
                </w:r>
                <w:r>
                  <w:rPr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+387 33 569</w:t>
                </w:r>
                <w:r>
                  <w:rPr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540 ◦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e-mail:</w:t>
                </w:r>
                <w:r>
                  <w:rPr>
                    <w:i/>
                    <w:spacing w:val="-1"/>
                    <w:sz w:val="14"/>
                  </w:rPr>
                  <w:t xml:space="preserve"> </w:t>
                </w:r>
                <w:hyperlink r:id="rId1">
                  <w:r>
                    <w:rPr>
                      <w:i/>
                      <w:color w:val="0462C1"/>
                      <w:sz w:val="14"/>
                      <w:u w:val="single" w:color="0462C1"/>
                    </w:rPr>
                    <w:t>info@verlabinstitute.com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BFC4" w14:textId="77777777" w:rsidR="00DC115B" w:rsidRDefault="00DC115B">
      <w:r>
        <w:separator/>
      </w:r>
    </w:p>
  </w:footnote>
  <w:footnote w:type="continuationSeparator" w:id="0">
    <w:p w14:paraId="7C250D1C" w14:textId="77777777" w:rsidR="00DC115B" w:rsidRDefault="00DC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1138" w14:textId="77777777" w:rsidR="0087756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02800275" wp14:editId="03EB0678">
          <wp:simplePos x="0" y="0"/>
          <wp:positionH relativeFrom="page">
            <wp:posOffset>1019539</wp:posOffset>
          </wp:positionH>
          <wp:positionV relativeFrom="page">
            <wp:posOffset>561240</wp:posOffset>
          </wp:positionV>
          <wp:extent cx="1684065" cy="520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065" cy="52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63D367">
        <v:rect id="_x0000_s1027" style="position:absolute;margin-left:71.3pt;margin-top:97.2pt;width:468.3pt;height:1.35pt;z-index:-15786496;mso-position-horizontal-relative:page;mso-position-vertical-relative:page" fillcolor="black" stroked="f">
          <w10:wrap anchorx="page" anchory="page"/>
        </v:rect>
      </w:pict>
    </w:r>
    <w:r>
      <w:pict w14:anchorId="12B214E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5.3pt;margin-top:104.75pt;width:115.75pt;height:13.05pt;z-index:-15785984;mso-position-horizontal-relative:page;mso-position-vertical-relative:page" filled="f" stroked="f">
          <v:textbox inset="0,0,0,0">
            <w:txbxContent>
              <w:p w14:paraId="03DF4E0B" w14:textId="77777777" w:rsidR="0087756C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fldChar w:fldCharType="begin"/>
                </w:r>
                <w:r>
                  <w:instrText>HYPERLINK "http://www.verlabinstitute.com/" \h</w:instrText>
                </w:r>
                <w:r>
                  <w:fldChar w:fldCharType="separate"/>
                </w:r>
                <w:r>
                  <w:rPr>
                    <w:rFonts w:ascii="Calibri"/>
                    <w:color w:val="6FAC46"/>
                    <w:u w:val="single" w:color="6FAC46"/>
                  </w:rPr>
                  <w:t>www.verlabinstitute.com</w:t>
                </w:r>
                <w:r>
                  <w:rPr>
                    <w:rFonts w:ascii="Calibri"/>
                    <w:color w:val="6FAC46"/>
                    <w:u w:val="single" w:color="6FAC4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56C"/>
    <w:rsid w:val="002A77CC"/>
    <w:rsid w:val="0087756C"/>
    <w:rsid w:val="008B647C"/>
    <w:rsid w:val="008F7D44"/>
    <w:rsid w:val="00C17F1A"/>
    <w:rsid w:val="00DB616A"/>
    <w:rsid w:val="00DC115B"/>
    <w:rsid w:val="00E7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E0380"/>
  <w15:docId w15:val="{A1F03A21-EE8C-4A9C-BD63-CEBFDC6C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"/>
      <w:ind w:left="3868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B6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erlabinstitu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Gurbeta</dc:creator>
  <cp:lastModifiedBy>Emina Mrđanović</cp:lastModifiedBy>
  <cp:revision>5</cp:revision>
  <dcterms:created xsi:type="dcterms:W3CDTF">2023-01-12T07:38:00Z</dcterms:created>
  <dcterms:modified xsi:type="dcterms:W3CDTF">2023-01-12T07:57:00Z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